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200"/>
      </w:pPr>
      <w:r>
        <w:rPr>
          <w:b/>
          <w:bCs/>
          <w:color w:val="E23A86"/>
          <w:sz w:val="72"/>
          <w:szCs w:val="72"/>
        </w:rPr>
        <w:t xml:space="preserve">PL LITTLE</w:t>
      </w:r>
    </w:p>
    <w:p>
      <w:pPr>
        <w:spacing w:after="40" w:line="264"/>
      </w:pPr>
      <w:r>
        <w:rPr>
          <w:b/>
          <w:bCs/>
        </w:rPr>
        <w:t xml:space="preserve">Manual de usuario · v1.0.0 · GRATIS</w:t>
      </w:r>
      <w:r>
        <w:t xml:space="preserve"> — by ICONIC Competition Studio</w:t>
      </w:r>
    </w:p>
    <w:p>
      <w:pPr>
        <w:spacing w:after="400" w:line="264"/>
      </w:pPr>
      <w:r>
        <w:t xml:space="preserve">El overlay </w:t>
      </w:r>
      <w:r>
        <w:rPr>
          <w:b/>
          <w:bCs/>
        </w:rPr>
        <w:t xml:space="preserve">ULTRALIGERO</w:t>
      </w:r>
      <w:r>
        <w:t xml:space="preserve"> de Push &amp; Lift: pensado para </w:t>
      </w:r>
      <w:r>
        <w:rPr>
          <w:b/>
          <w:bCs/>
        </w:rPr>
        <w:t xml:space="preserve">VR a 90 fps</w:t>
      </w:r>
      <w:r>
        <w:t xml:space="preserve">. Sin caja, fondo 100% transparente: solo LEDs. Cuenta atrás de frenada, temperatura de ruedas estimada en vivo, delta y modo Driver Inputs.</w:t>
      </w:r>
    </w:p>
    <w:p>
      <w:pPr>
        <w:pStyle w:val="Heading1"/>
        <w:pBdr>
          <w:bottom w:val="single" w:color="E23A86" w:sz="12" w:space="3"/>
        </w:pBdr>
        <w:spacing w:after="110" w:before="280"/>
      </w:pPr>
      <w:r>
        <w:rPr>
          <w:b/>
          <w:bCs/>
          <w:color w:val="E23A86"/>
          <w:sz w:val="30"/>
          <w:szCs w:val="30"/>
        </w:rPr>
        <w:t xml:space="preserve">1 · Qué es y por qué existe</w:t>
      </w:r>
    </w:p>
    <w:p>
      <w:pPr>
        <w:spacing w:after="120" w:line="264"/>
      </w:pPr>
      <w:r>
        <w:t xml:space="preserve">PL LITTLE es el hermano pequeño de </w:t>
      </w:r>
      <w:r>
        <w:rPr>
          <w:b/>
          <w:bCs/>
        </w:rPr>
        <w:t xml:space="preserve">PL RACE</w:t>
      </w:r>
      <w:r>
        <w:t xml:space="preserve">. Cuando en VR cargas muchas funciones, cualquier overlay puede dar tirones: LITTLE reduce todo a lo esencial — </w:t>
      </w:r>
      <w:r>
        <w:rPr>
          <w:b/>
          <w:bCs/>
        </w:rPr>
        <w:t xml:space="preserve">dos filas de LEDs y un LED grande</w:t>
      </w:r>
      <w:r>
        <w:t xml:space="preserve"> — y se dibuja a ~90 fps con un coste mínimo. Ideal para Meta Quest y para carreras donde solo quieres lo justo delante de los ojos.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GRATIS</w:t>
      </w:r>
      <w:r>
        <w:t xml:space="preserve"> y sin licencia.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Fondo totalmente transparente (no hay caja, no tapa el cockpit).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Compatible con los mismos </w:t>
      </w:r>
      <w:r>
        <w:rPr>
          <w:b/>
          <w:bCs/>
        </w:rPr>
        <w:t xml:space="preserve">CSV de referencia</w:t>
      </w:r>
      <w:r>
        <w:t xml:space="preserve"> de PL RACE / la web.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No toca el proceso de iRacing: solo LEE la telemetría oficial del SDK.</w:t>
      </w:r>
    </w:p>
    <w:p>
      <w:pPr>
        <w:pStyle w:val="Heading1"/>
        <w:pBdr>
          <w:bottom w:val="single" w:color="E23A86" w:sz="12" w:space="3"/>
        </w:pBdr>
        <w:spacing w:after="110" w:before="280"/>
      </w:pPr>
      <w:r>
        <w:rPr>
          <w:b/>
          <w:bCs/>
          <w:color w:val="E23A86"/>
          <w:sz w:val="30"/>
          <w:szCs w:val="30"/>
        </w:rPr>
        <w:t xml:space="preserve">2 · Arranque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Doble clic en </w:t>
      </w:r>
      <w:r>
        <w:rPr>
          <w:b/>
          <w:bCs/>
        </w:rPr>
        <w:t xml:space="preserve">PLLITTLEDDU_v1.0.0.exe</w:t>
      </w:r>
      <w:r>
        <w:t xml:space="preserve">. Aparece el overlay (arrástralo con el ratón).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Clic derecho = menú. </w:t>
      </w:r>
      <w:r>
        <w:rPr>
          <w:b/>
          <w:bCs/>
        </w:rPr>
        <w:t xml:space="preserve">Escape</w:t>
      </w:r>
      <w:r>
        <w:t xml:space="preserve"> o menú → Salir para cerrar.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Con iRacing cerrado, el LED grande parpadea en azul (esperando el sim).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En VR (Meta Quest): el LITTLE sale en la barra de tareas — fija la ventana (pin) desde el escritorio virtual.</w:t>
      </w:r>
    </w:p>
    <w:p>
      <w:pPr>
        <w:pStyle w:val="Heading1"/>
        <w:pBdr>
          <w:bottom w:val="single" w:color="E23A86" w:sz="12" w:space="3"/>
        </w:pBdr>
        <w:spacing w:after="110" w:before="280"/>
      </w:pPr>
      <w:r>
        <w:rPr>
          <w:b/>
          <w:bCs/>
          <w:color w:val="E23A86"/>
          <w:sz w:val="30"/>
          <w:szCs w:val="30"/>
        </w:rPr>
        <w:t xml:space="preserve">3 · Qué significa cada LED</w:t>
      </w:r>
    </w:p>
    <w:p>
      <w:pPr>
        <w:pStyle w:val="Heading2"/>
        <w:spacing w:after="90" w:before="220"/>
      </w:pPr>
      <w:r>
        <w:rPr>
          <w:b/>
          <w:bCs/>
          <w:color w:val="14181F"/>
          <w:sz w:val="24"/>
          <w:szCs w:val="24"/>
        </w:rPr>
        <w:t xml:space="preserve">Fila superior — cuenta atrás de frenada (6 LEDs)</w:t>
      </w:r>
    </w:p>
    <w:p>
      <w:pPr>
        <w:spacing w:after="120" w:line="264"/>
      </w:pPr>
      <w:r>
        <w:t xml:space="preserve">Con una vuelta de referencia cargada, a </w:t>
      </w:r>
      <w:r>
        <w:rPr>
          <w:b/>
          <w:bCs/>
        </w:rPr>
        <w:t xml:space="preserve">3 segundos</w:t>
      </w:r>
      <w:r>
        <w:t xml:space="preserve"> de la próxima frenada se encienden los 6 LEDs y se apaga </w:t>
      </w:r>
      <w:r>
        <w:rPr>
          <w:b/>
          <w:bCs/>
        </w:rPr>
        <w:t xml:space="preserve">uno cada 0,5 s</w:t>
      </w:r>
      <w:r>
        <w:t xml:space="preserve">. El color indica la intensidad de esa frenada: </w:t>
      </w:r>
      <w:r>
        <w:rPr>
          <w:b/>
          <w:bCs/>
        </w:rPr>
        <w:t xml:space="preserve">azul</w:t>
      </w:r>
      <w:r>
        <w:t xml:space="preserve"> = lift (levantar sin frenar), y de </w:t>
      </w:r>
      <w:r>
        <w:rPr>
          <w:b/>
          <w:bCs/>
        </w:rPr>
        <w:t xml:space="preserve">verde a rojo</w:t>
      </w:r>
      <w:r>
        <w:t xml:space="preserve"> según lo fuerte que haya que frenar.</w:t>
      </w:r>
    </w:p>
    <w:p>
      <w:pPr>
        <w:pStyle w:val="Heading2"/>
        <w:spacing w:after="90" w:before="220"/>
      </w:pPr>
      <w:r>
        <w:rPr>
          <w:b/>
          <w:bCs/>
          <w:color w:val="14181F"/>
          <w:sz w:val="24"/>
          <w:szCs w:val="24"/>
        </w:rPr>
        <w:t xml:space="preserve">LED grande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00"/>
      </w:tblGrid>
      <w:tr>
        <w:trPr>
          <w:tblHeader/>
        </w:trPr>
        <w:tc>
          <w:tcPr>
            <w:tcW w:type="dxa" w:w="2600"/>
            <w:shd w:fill="14181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b/>
                <w:bCs/>
                <w:color w:val="FFFFFF"/>
              </w:rPr>
              <w:t xml:space="preserve">Estado</w:t>
            </w:r>
          </w:p>
        </w:tc>
        <w:tc>
          <w:tcPr>
            <w:tcW w:type="dxa" w:w="6400"/>
            <w:shd w:fill="14181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b/>
                <w:bCs/>
                <w:color w:val="FFFFFF"/>
              </w:rPr>
              <w:t xml:space="preserve">Significado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Azul parpadeo</w:t>
            </w:r>
          </w:p>
        </w:tc>
        <w:tc>
          <w:tcPr>
            <w:tcW w:type="dxa" w:w="6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iRacing no detectado (abre el sim)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Azul fijo</w:t>
            </w:r>
          </w:p>
        </w:tc>
        <w:tc>
          <w:tcPr>
            <w:tcW w:type="dxa" w:w="64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Sim detectado, aún no estás en el coche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Amarillo/naranja</w:t>
            </w:r>
          </w:p>
        </w:tc>
        <w:tc>
          <w:tcPr>
            <w:tcW w:type="dxa" w:w="6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En boxes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3 toques verdes</w:t>
            </w:r>
          </w:p>
        </w:tc>
        <w:tc>
          <w:tcPr>
            <w:tcW w:type="dxa" w:w="64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Saliendo de boxes: pista libre para ti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Número blanco</w:t>
            </w:r>
          </w:p>
        </w:tc>
        <w:tc>
          <w:tcPr>
            <w:tcW w:type="dxa" w:w="6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METROS hasta la próxima frenada o lift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BRAKE + color</w:t>
            </w:r>
          </w:p>
        </w:tc>
        <w:tc>
          <w:tcPr>
            <w:tcW w:type="dxa" w:w="64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Estás frenando: el color = intensidad de la frenada</w:t>
            </w:r>
          </w:p>
        </w:tc>
      </w:tr>
    </w:tbl>
    <w:p>
      <w:pPr>
        <w:pStyle w:val="Heading2"/>
        <w:spacing w:after="90" w:before="220"/>
      </w:pPr>
      <w:r>
        <w:rPr>
          <w:b/>
          <w:bCs/>
          <w:color w:val="14181F"/>
          <w:sz w:val="24"/>
          <w:szCs w:val="24"/>
        </w:rPr>
        <w:t xml:space="preserve">Fila inferior — ruedas y chivato central</w:t>
      </w:r>
    </w:p>
    <w:p>
      <w:pPr>
        <w:spacing w:after="120" w:line="264"/>
      </w:pPr>
      <w:r>
        <w:t xml:space="preserve">Cuatro LEDs ovalados: </w:t>
      </w:r>
      <w:r>
        <w:rPr>
          <w:b/>
          <w:bCs/>
        </w:rPr>
        <w:t xml:space="preserve">traseras por fuera, delanteras al centro</w:t>
      </w:r>
      <w:r>
        <w:t xml:space="preserve"> (LR · LF | chivato | RF · RR). El color sigue la temperatura: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00"/>
      </w:tblGrid>
      <w:tr>
        <w:trPr>
          <w:tblHeader/>
        </w:trPr>
        <w:tc>
          <w:tcPr>
            <w:tcW w:type="dxa" w:w="3200"/>
            <w:shd w:fill="14181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b/>
                <w:bCs/>
                <w:color w:val="FFFFFF"/>
              </w:rPr>
              <w:t xml:space="preserve">Temperatura</w:t>
            </w:r>
          </w:p>
        </w:tc>
        <w:tc>
          <w:tcPr>
            <w:tcW w:type="dxa" w:w="5800"/>
            <w:shd w:fill="14181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b/>
                <w:bCs/>
                <w:color w:val="FFFFFF"/>
              </w:rPr>
              <w:t xml:space="preserve">Color</w:t>
            </w:r>
          </w:p>
        </w:tc>
      </w:tr>
      <w:t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≤ 50 °C</w:t>
            </w:r>
          </w:p>
        </w:tc>
        <w:tc>
          <w:tcPr>
            <w:tcW w:type="dxa" w:w="5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Azul parpadeo (frías)</w:t>
            </w:r>
          </w:p>
        </w:tc>
      </w:tr>
      <w:tr>
        <w:tc>
          <w:tcPr>
            <w:tcW w:type="dxa" w:w="3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50–55 °C</w:t>
            </w:r>
          </w:p>
        </w:tc>
        <w:tc>
          <w:tcPr>
            <w:tcW w:type="dxa" w:w="58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Azul</w:t>
            </w:r>
          </w:p>
        </w:tc>
      </w:tr>
      <w:t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55–60 °C</w:t>
            </w:r>
          </w:p>
        </w:tc>
        <w:tc>
          <w:tcPr>
            <w:tcW w:type="dxa" w:w="5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Turquesa</w:t>
            </w:r>
          </w:p>
        </w:tc>
      </w:tr>
      <w:tr>
        <w:tc>
          <w:tcPr>
            <w:tcW w:type="dxa" w:w="3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60–75 °C</w:t>
            </w:r>
          </w:p>
        </w:tc>
        <w:tc>
          <w:tcPr>
            <w:tcW w:type="dxa" w:w="58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Verde (ventana buena)</w:t>
            </w:r>
          </w:p>
        </w:tc>
      </w:tr>
      <w:t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75–85 °C</w:t>
            </w:r>
          </w:p>
        </w:tc>
        <w:tc>
          <w:tcPr>
            <w:tcW w:type="dxa" w:w="5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Amarillo</w:t>
            </w:r>
          </w:p>
        </w:tc>
      </w:tr>
      <w:tr>
        <w:tc>
          <w:tcPr>
            <w:tcW w:type="dxa" w:w="3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85–95 °C</w:t>
            </w:r>
          </w:p>
        </w:tc>
        <w:tc>
          <w:tcPr>
            <w:tcW w:type="dxa" w:w="58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Naranja</w:t>
            </w:r>
          </w:p>
        </w:tc>
      </w:tr>
      <w:t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95–110 °C</w:t>
            </w:r>
          </w:p>
        </w:tc>
        <w:tc>
          <w:tcPr>
            <w:tcW w:type="dxa" w:w="5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Rojo</w:t>
            </w:r>
          </w:p>
        </w:tc>
      </w:tr>
      <w:tr>
        <w:tc>
          <w:tcPr>
            <w:tcW w:type="dxa" w:w="3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&gt; 110 °C</w:t>
            </w:r>
          </w:p>
        </w:tc>
        <w:tc>
          <w:tcPr>
            <w:tcW w:type="dxa" w:w="58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Rojo parpadeo (¡cuidado!)</w:t>
            </w:r>
          </w:p>
        </w:tc>
      </w:tr>
    </w:tbl>
    <w:p>
      <w:pPr>
        <w:spacing w:after="120" w:line="264"/>
      </w:pPr>
      <w:r>
        <w:t xml:space="preserve">El </w:t>
      </w:r>
      <w:r>
        <w:rPr>
          <w:b/>
          <w:bCs/>
        </w:rPr>
        <w:t xml:space="preserve">chivato central</w:t>
      </w:r>
      <w:r>
        <w:t xml:space="preserve">: si te sales de pista, 6 parpadeos amarillo/naranja; el resto del tiempo muestra el </w:t>
      </w:r>
      <w:r>
        <w:rPr>
          <w:b/>
          <w:bCs/>
        </w:rPr>
        <w:t xml:space="preserve">delta</w:t>
      </w:r>
      <w:r>
        <w:t xml:space="preserve"> de la vuelta (verde = vas mejor, rojo = peor; más intenso cuanto mayor la diferencia).</w:t>
      </w:r>
    </w:p>
    <w:p>
      <w:pPr>
        <w:pStyle w:val="Heading2"/>
        <w:spacing w:after="90" w:before="220"/>
      </w:pPr>
      <w:r>
        <w:rPr>
          <w:b/>
          <w:bCs/>
          <w:color w:val="14181F"/>
          <w:sz w:val="24"/>
          <w:szCs w:val="24"/>
        </w:rPr>
        <w:t xml:space="preserve">Marcador derecha (opcional)</w:t>
      </w:r>
    </w:p>
    <w:p>
      <w:pPr>
        <w:spacing w:after="120" w:line="264"/>
      </w:pPr>
      <w:r>
        <w:t xml:space="preserve">Activa </w:t>
      </w:r>
      <w:r>
        <w:rPr>
          <w:b/>
          <w:bCs/>
        </w:rPr>
        <w:t xml:space="preserve">«% de frenada + cuenta 3·2·1»</w:t>
      </w:r>
      <w:r>
        <w:t xml:space="preserve"> en el menú: mientras ruedas ves el </w:t>
      </w:r>
      <w:r>
        <w:rPr>
          <w:b/>
          <w:bCs/>
        </w:rPr>
        <w:t xml:space="preserve">porcentaje de la próxima frenada</w:t>
      </w:r>
      <w:r>
        <w:t xml:space="preserve"> y </w:t>
      </w:r>
      <w:r>
        <w:rPr>
          <w:b/>
          <w:bCs/>
        </w:rPr>
        <w:t xml:space="preserve">M + la marcha mínima</w:t>
      </w:r>
      <w:r>
        <w:t xml:space="preserve"> de esa curva (según tu CSV); en los últimos 3 s se convierte en la cuenta </w:t>
      </w:r>
      <w:r>
        <w:rPr>
          <w:b/>
          <w:bCs/>
        </w:rPr>
        <w:t xml:space="preserve">3 · 2 · 1</w:t>
      </w:r>
      <w:r>
        <w:t xml:space="preserve">.</w:t>
      </w:r>
    </w:p>
    <w:p>
      <w:pPr>
        <w:pStyle w:val="Heading1"/>
        <w:pBdr>
          <w:bottom w:val="single" w:color="E23A86" w:sz="12" w:space="3"/>
        </w:pBdr>
        <w:spacing w:after="110" w:before="280"/>
      </w:pPr>
      <w:r>
        <w:rPr>
          <w:b/>
          <w:bCs/>
          <w:color w:val="E23A86"/>
          <w:sz w:val="30"/>
          <w:szCs w:val="30"/>
        </w:rPr>
        <w:t xml:space="preserve">4 · Temperaturas ESTIMADAS en vivo</w:t>
      </w:r>
    </w:p>
    <w:p>
      <w:pPr>
        <w:spacing w:after="120" w:line="264"/>
      </w:pPr>
      <w:r>
        <w:t xml:space="preserve">iRacing solo actualiza la temperatura real de las ruedas cuando el equipo las mide (al pasar por tu plaza de box); en pista, el dato se queda congelado — para todos los overlays. PL LITTLE incluye un </w:t>
      </w:r>
      <w:r>
        <w:rPr>
          <w:b/>
          <w:bCs/>
        </w:rPr>
        <w:t xml:space="preserve">modelo térmico</w:t>
      </w:r>
      <w:r>
        <w:t xml:space="preserve"> que parte de la última medición real y la evoluciona con la física en vivo: frenadas (calientan más el eje delantero), G lateral (más el lado exterior), tracción (más el trasero) y el enfriamiento por aire.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Autocalibración</w:t>
      </w:r>
      <w:r>
        <w:t xml:space="preserve">: en cada medición real de box, el modelo compara su estimación con el dato real y se corrige solo. Aprende de sesión a sesión.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Offset manual</w:t>
      </w:r>
      <w:r>
        <w:t xml:space="preserve">: menú → «Calibrar ruedas (offset)» → ±2 °C o Reset, si notas que lee frío o caliente.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lite_tyre_log.csv</w:t>
      </w:r>
      <w:r>
        <w:t xml:space="preserve"> (junto al exe): registro de medición real vs estimación, por si quieres revisar la precisión.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Es una </w:t>
      </w:r>
      <w:r>
        <w:rPr>
          <w:b/>
          <w:bCs/>
        </w:rPr>
        <w:t xml:space="preserve">estimación</w:t>
      </w:r>
      <w:r>
        <w:t xml:space="preserve">, no dato oficial: úsala como tendencia, no como verdad absoluta.</w:t>
      </w:r>
    </w:p>
    <w:p>
      <w:pPr>
        <w:pStyle w:val="Heading1"/>
        <w:pBdr>
          <w:bottom w:val="single" w:color="E23A86" w:sz="12" w:space="3"/>
        </w:pBdr>
        <w:spacing w:after="110" w:before="280"/>
      </w:pPr>
      <w:r>
        <w:rPr>
          <w:b/>
          <w:bCs/>
          <w:color w:val="E23A86"/>
          <w:sz w:val="30"/>
          <w:szCs w:val="30"/>
        </w:rPr>
        <w:t xml:space="preserve">5 · Modo Driver Inputs</w:t>
      </w:r>
    </w:p>
    <w:p>
      <w:pPr>
        <w:spacing w:after="120" w:line="264"/>
      </w:pPr>
      <w:r>
        <w:t xml:space="preserve">Menú → </w:t>
      </w:r>
      <w:r>
        <w:rPr>
          <w:b/>
          <w:bCs/>
        </w:rPr>
        <w:t xml:space="preserve">«Modo Driver Inputs»</w:t>
      </w:r>
      <w:r>
        <w:t xml:space="preserve">: las dos filas de LEDs se deslizan a los bordes superior e inferior y el LED grande crece para </w:t>
      </w:r>
      <w:r>
        <w:rPr>
          <w:b/>
          <w:bCs/>
        </w:rPr>
        <w:t xml:space="preserve">encajar sobre el overlay de inputs de iRacing</w:t>
      </w:r>
      <w:r>
        <w:t xml:space="preserve"> — la cuenta atrás queda encima, las ruedas debajo y el LED grande tapa el círculo del volante. Colócalo encima y ajusta con «Tamaño» hasta que cuadre.</w:t>
      </w:r>
    </w:p>
    <w:p>
      <w:pPr>
        <w:pStyle w:val="Heading1"/>
        <w:pBdr>
          <w:bottom w:val="single" w:color="E23A86" w:sz="12" w:space="3"/>
        </w:pBdr>
        <w:spacing w:after="110" w:before="280"/>
      </w:pPr>
      <w:r>
        <w:rPr>
          <w:b/>
          <w:bCs/>
          <w:color w:val="E23A86"/>
          <w:sz w:val="30"/>
          <w:szCs w:val="30"/>
        </w:rPr>
        <w:t xml:space="preserve">6 · Menú completo (clic derecho)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600"/>
      </w:tblGrid>
      <w:tr>
        <w:trPr>
          <w:tblHeader/>
        </w:trPr>
        <w:tc>
          <w:tcPr>
            <w:tcW w:type="dxa" w:w="3400"/>
            <w:shd w:fill="14181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b/>
                <w:bCs/>
                <w:color w:val="FFFFFF"/>
              </w:rPr>
              <w:t xml:space="preserve">Opción</w:t>
            </w:r>
          </w:p>
        </w:tc>
        <w:tc>
          <w:tcPr>
            <w:tcW w:type="dxa" w:w="5600"/>
            <w:shd w:fill="14181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b/>
                <w:bCs/>
                <w:color w:val="FFFFFF"/>
              </w:rPr>
              <w:t xml:space="preserve">Qué hace</w:t>
            </w:r>
          </w:p>
        </w:tc>
      </w:tr>
      <w:t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Cargar vuelta (CSV)…</w:t>
            </w:r>
          </w:p>
        </w:tc>
        <w:tc>
          <w:tcPr>
            <w:tcW w:type="dxa" w:w="5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Elige tu vuelta de referencia (Garage 61 / la web). Si no cargas ninguna, usa la del PL RACE si existe.</w:t>
            </w:r>
          </w:p>
        </w:tc>
      </w:tr>
      <w:tr>
        <w:tc>
          <w:tcPr>
            <w:tcW w:type="dxa" w:w="34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Tamaño</w:t>
            </w:r>
          </w:p>
        </w:tc>
        <w:tc>
          <w:tcPr>
            <w:tcW w:type="dxa" w:w="5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75–200% (escala todo el overlay)</w:t>
            </w:r>
          </w:p>
        </w:tc>
      </w:tr>
      <w:t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Opacidad</w:t>
            </w:r>
          </w:p>
        </w:tc>
        <w:tc>
          <w:tcPr>
            <w:tcW w:type="dxa" w:w="5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100–50%</w:t>
            </w:r>
          </w:p>
        </w:tc>
      </w:tr>
      <w:tr>
        <w:tc>
          <w:tcPr>
            <w:tcW w:type="dxa" w:w="34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% de frenada + cuenta 3·2·1</w:t>
            </w:r>
          </w:p>
        </w:tc>
        <w:tc>
          <w:tcPr>
            <w:tcW w:type="dxa" w:w="5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Activa el marcador de la derecha</w:t>
            </w:r>
          </w:p>
        </w:tc>
      </w:tr>
      <w:t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Modo Driver Inputs</w:t>
            </w:r>
          </w:p>
        </w:tc>
        <w:tc>
          <w:tcPr>
            <w:tcW w:type="dxa" w:w="5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Encaja el overlay sobre el driver inputs de iR</w:t>
            </w:r>
          </w:p>
        </w:tc>
      </w:tr>
      <w:tr>
        <w:tc>
          <w:tcPr>
            <w:tcW w:type="dxa" w:w="34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Calibrar ruedas (offset)</w:t>
            </w:r>
          </w:p>
        </w:tc>
        <w:tc>
          <w:tcPr>
            <w:tcW w:type="dxa" w:w="5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±2 °C sobre el color de ruedas · Reset</w:t>
            </w:r>
          </w:p>
        </w:tc>
      </w:tr>
      <w:t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Salir</w:t>
            </w:r>
          </w:p>
        </w:tc>
        <w:tc>
          <w:tcPr>
            <w:tcW w:type="dxa" w:w="5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Cierra y guarda posición y ajustes</w:t>
            </w:r>
          </w:p>
        </w:tc>
      </w:tr>
    </w:tbl>
    <w:p>
      <w:pPr>
        <w:pStyle w:val="Heading1"/>
        <w:pBdr>
          <w:bottom w:val="single" w:color="E23A86" w:sz="12" w:space="3"/>
        </w:pBdr>
        <w:spacing w:after="110" w:before="280"/>
      </w:pPr>
      <w:r>
        <w:rPr>
          <w:b/>
          <w:bCs/>
          <w:color w:val="E23A86"/>
          <w:sz w:val="30"/>
          <w:szCs w:val="30"/>
        </w:rPr>
        <w:t xml:space="preserve">7 · Preguntas rápidas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¿Consume mucho?</w:t>
      </w:r>
      <w:r>
        <w:t xml:space="preserve"> No: es el overlay más ligero de la familia (~90 fps, solo LEDs).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¿Necesita CSV?</w:t>
      </w:r>
      <w:r>
        <w:t xml:space="preserve"> Solo para la cuenta atrás y el %/marcha; las ruedas, delta y estados funcionan sin CSV.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¿Las ruedas no cambian al rodar?</w:t>
      </w:r>
      <w:r>
        <w:t xml:space="preserve"> Cambian con la estimación; el dato REAL solo llega al medir en box (limitación de iRacing).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¿Es legal?</w:t>
      </w:r>
      <w:r>
        <w:t xml:space="preserve"> Sí: telemetría oficial del SDK, sin tocar el proceso del sim.</w:t>
      </w:r>
    </w:p>
    <w:p>
      <w:pPr>
        <w:spacing w:after="0" w:line="264"/>
      </w:pPr>
      <w:r>
        <w:t xml:space="preserve">— PL LITTLE v1.0.0 · pushandlift-ir.com · ICONIC Competition Studio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14181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2026-07-21T23:13:27.727Z</dcterms:created>
  <dcterms:modified xsi:type="dcterms:W3CDTF">2026-07-21T23:13:27.729Z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